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54B" w:rsidRDefault="0022354B" w:rsidP="00303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54B" w:rsidRDefault="0022354B" w:rsidP="00303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37D0" w:rsidRDefault="003037D0" w:rsidP="0022354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>PROCEDURĂ PENTRU FUNCȚIONAREA COMISIEI DE ETICĂ</w:t>
      </w:r>
    </w:p>
    <w:p w:rsidR="0022354B" w:rsidRPr="003037D0" w:rsidRDefault="0022354B" w:rsidP="0022354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3037D0" w:rsidRPr="003037D0" w:rsidRDefault="003037D0" w:rsidP="002235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>Componența</w:t>
      </w:r>
      <w:proofErr w:type="spellEnd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>Principiile</w:t>
      </w:r>
      <w:proofErr w:type="spellEnd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>Funcționare</w:t>
      </w:r>
      <w:proofErr w:type="spellEnd"/>
    </w:p>
    <w:p w:rsidR="003037D0" w:rsidRPr="003037D0" w:rsidRDefault="003037D0" w:rsidP="002235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>Structura</w:t>
      </w:r>
      <w:proofErr w:type="spellEnd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Comisia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etică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alcătuită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trei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membri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care un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membru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îndeplinește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rolul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președinte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37D0" w:rsidRPr="003037D0" w:rsidRDefault="003037D0" w:rsidP="002235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>Independență</w:t>
      </w:r>
      <w:proofErr w:type="spellEnd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>Imparțialitate</w:t>
      </w:r>
      <w:proofErr w:type="spellEnd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Comisia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funcționeze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mod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autonom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fiind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lipsită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influențe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presiuni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externe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partea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conducerii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Membrii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obligația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abțină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analizarea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sesizărilor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află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conflict de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interese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(de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exemplu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relații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rudenie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subordonare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directă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situații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trebuind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declarate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transparent.</w:t>
      </w:r>
    </w:p>
    <w:p w:rsidR="003037D0" w:rsidRPr="003037D0" w:rsidRDefault="003037D0" w:rsidP="002235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>Confidențialitate</w:t>
      </w:r>
      <w:proofErr w:type="spellEnd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Comisia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obligația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strictă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păstra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confidențialitatea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identității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persoanei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care a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depus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sesizarea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conținutului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documentelor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analizate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deliberă</w:t>
      </w:r>
      <w:r w:rsidR="0022354B">
        <w:rPr>
          <w:rFonts w:ascii="Times New Roman" w:eastAsia="Times New Roman" w:hAnsi="Times New Roman" w:cs="Times New Roman"/>
          <w:sz w:val="24"/>
          <w:szCs w:val="24"/>
        </w:rPr>
        <w:t>rilor</w:t>
      </w:r>
      <w:proofErr w:type="spellEnd"/>
      <w:r w:rsidR="0022354B">
        <w:rPr>
          <w:rFonts w:ascii="Times New Roman" w:eastAsia="Times New Roman" w:hAnsi="Times New Roman" w:cs="Times New Roman"/>
          <w:sz w:val="24"/>
          <w:szCs w:val="24"/>
        </w:rPr>
        <w:t xml:space="preserve"> interne</w:t>
      </w:r>
      <w:r w:rsidRPr="003037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37D0" w:rsidRPr="003037D0" w:rsidRDefault="003037D0" w:rsidP="002235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>Echitate</w:t>
      </w:r>
      <w:proofErr w:type="spellEnd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Procedura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respecte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apărare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tuturor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părților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implicate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prezumția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bună-credință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37D0" w:rsidRPr="003037D0" w:rsidRDefault="003037D0" w:rsidP="002235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>Etapele</w:t>
      </w:r>
      <w:proofErr w:type="spellEnd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>gestionare</w:t>
      </w:r>
      <w:proofErr w:type="spellEnd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>soluționare</w:t>
      </w:r>
      <w:proofErr w:type="spellEnd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>sesizărilor</w:t>
      </w:r>
      <w:proofErr w:type="spellEnd"/>
    </w:p>
    <w:p w:rsidR="003037D0" w:rsidRPr="003037D0" w:rsidRDefault="003037D0" w:rsidP="0022354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>Pasul</w:t>
      </w:r>
      <w:proofErr w:type="spellEnd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1: </w:t>
      </w:r>
      <w:proofErr w:type="spellStart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>Primirea</w:t>
      </w:r>
      <w:proofErr w:type="spellEnd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>sesizării</w:t>
      </w:r>
      <w:proofErr w:type="spellEnd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sesizare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posibile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abateri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etică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formulează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scris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fie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însoțită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dovezi</w:t>
      </w:r>
      <w:proofErr w:type="spellEnd"/>
      <w:r w:rsidR="00223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354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223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354B">
        <w:rPr>
          <w:rFonts w:ascii="Times New Roman" w:eastAsia="Times New Roman" w:hAnsi="Times New Roman" w:cs="Times New Roman"/>
          <w:sz w:val="24"/>
          <w:szCs w:val="24"/>
        </w:rPr>
        <w:t>documentație</w:t>
      </w:r>
      <w:proofErr w:type="spellEnd"/>
      <w:r w:rsidR="00223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354B">
        <w:rPr>
          <w:rFonts w:ascii="Times New Roman" w:eastAsia="Times New Roman" w:hAnsi="Times New Roman" w:cs="Times New Roman"/>
          <w:sz w:val="24"/>
          <w:szCs w:val="24"/>
        </w:rPr>
        <w:t>justificativă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Comisia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sesiza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oficiu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Identitatea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autorului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sesizării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rămâne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confidențială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37D0" w:rsidRPr="003037D0" w:rsidRDefault="003037D0" w:rsidP="0022354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>Pasul</w:t>
      </w:r>
      <w:proofErr w:type="spellEnd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2: </w:t>
      </w:r>
      <w:proofErr w:type="spellStart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>Investigarea</w:t>
      </w:r>
      <w:proofErr w:type="spellEnd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Președintele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coordonează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celor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trei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membri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examina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informațiile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etapă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comisia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stabilește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audieri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convoacă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implicate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oferi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informații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clarificări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37D0" w:rsidRPr="003037D0" w:rsidRDefault="003037D0" w:rsidP="0022354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>Pasul</w:t>
      </w:r>
      <w:proofErr w:type="spellEnd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3: </w:t>
      </w:r>
      <w:proofErr w:type="spellStart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>Redactarea</w:t>
      </w:r>
      <w:proofErr w:type="spellEnd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>raportului</w:t>
      </w:r>
      <w:proofErr w:type="spellEnd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Comisia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elaborează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analiză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termen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de maximum 60 de</w:t>
      </w:r>
      <w:r w:rsidR="00223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354B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="0022354B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="0022354B">
        <w:rPr>
          <w:rFonts w:ascii="Times New Roman" w:eastAsia="Times New Roman" w:hAnsi="Times New Roman" w:cs="Times New Roman"/>
          <w:sz w:val="24"/>
          <w:szCs w:val="24"/>
        </w:rPr>
        <w:t>primirea</w:t>
      </w:r>
      <w:proofErr w:type="spellEnd"/>
      <w:r w:rsidR="00223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354B">
        <w:rPr>
          <w:rFonts w:ascii="Times New Roman" w:eastAsia="Times New Roman" w:hAnsi="Times New Roman" w:cs="Times New Roman"/>
          <w:sz w:val="24"/>
          <w:szCs w:val="24"/>
        </w:rPr>
        <w:t>sesizării</w:t>
      </w:r>
      <w:proofErr w:type="spellEnd"/>
      <w:r w:rsidR="0022354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Raportul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trebui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primească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avizul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consil</w:t>
      </w:r>
      <w:r w:rsidR="0022354B">
        <w:rPr>
          <w:rFonts w:ascii="Times New Roman" w:eastAsia="Times New Roman" w:hAnsi="Times New Roman" w:cs="Times New Roman"/>
          <w:sz w:val="24"/>
          <w:szCs w:val="24"/>
        </w:rPr>
        <w:t>ierului</w:t>
      </w:r>
      <w:proofErr w:type="spellEnd"/>
      <w:r w:rsidR="00223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354B">
        <w:rPr>
          <w:rFonts w:ascii="Times New Roman" w:eastAsia="Times New Roman" w:hAnsi="Times New Roman" w:cs="Times New Roman"/>
          <w:sz w:val="24"/>
          <w:szCs w:val="24"/>
        </w:rPr>
        <w:t>juridic</w:t>
      </w:r>
      <w:proofErr w:type="spellEnd"/>
      <w:r w:rsidR="0022354B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22354B"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  <w:r w:rsidR="0022354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037D0" w:rsidRDefault="003037D0" w:rsidP="0022354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>Pasul</w:t>
      </w:r>
      <w:proofErr w:type="spellEnd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4: </w:t>
      </w:r>
      <w:proofErr w:type="spellStart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>Aprobarea</w:t>
      </w:r>
      <w:proofErr w:type="spellEnd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>comunicarea</w:t>
      </w:r>
      <w:proofErr w:type="spellEnd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Odată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redactat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raportul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aprobat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membrii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etică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>-un inte</w:t>
      </w:r>
      <w:r w:rsidR="0022354B">
        <w:rPr>
          <w:rFonts w:ascii="Times New Roman" w:eastAsia="Times New Roman" w:hAnsi="Times New Roman" w:cs="Times New Roman"/>
          <w:sz w:val="24"/>
          <w:szCs w:val="24"/>
        </w:rPr>
        <w:t xml:space="preserve">rval de 30 de </w:t>
      </w:r>
      <w:proofErr w:type="spellStart"/>
      <w:r w:rsidR="0022354B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Raportul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aprobat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comunică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scris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="00223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354B">
        <w:rPr>
          <w:rFonts w:ascii="Times New Roman" w:eastAsia="Times New Roman" w:hAnsi="Times New Roman" w:cs="Times New Roman"/>
          <w:sz w:val="24"/>
          <w:szCs w:val="24"/>
        </w:rPr>
        <w:t>vizate</w:t>
      </w:r>
      <w:proofErr w:type="spellEnd"/>
      <w:r w:rsidR="00223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354B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223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354B">
        <w:rPr>
          <w:rFonts w:ascii="Times New Roman" w:eastAsia="Times New Roman" w:hAnsi="Times New Roman" w:cs="Times New Roman"/>
          <w:sz w:val="24"/>
          <w:szCs w:val="24"/>
        </w:rPr>
        <w:t>autorului</w:t>
      </w:r>
      <w:proofErr w:type="spellEnd"/>
      <w:r w:rsidR="00223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354B">
        <w:rPr>
          <w:rFonts w:ascii="Times New Roman" w:eastAsia="Times New Roman" w:hAnsi="Times New Roman" w:cs="Times New Roman"/>
          <w:sz w:val="24"/>
          <w:szCs w:val="24"/>
        </w:rPr>
        <w:t>sesizării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141A" w:rsidRPr="003037D0" w:rsidRDefault="00C8141A" w:rsidP="009B367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3037D0" w:rsidRPr="003037D0" w:rsidRDefault="003037D0" w:rsidP="002235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proofErr w:type="spellStart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>Sancțiuni</w:t>
      </w:r>
      <w:proofErr w:type="spellEnd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b/>
          <w:bCs/>
          <w:sz w:val="24"/>
          <w:szCs w:val="24"/>
        </w:rPr>
        <w:t>Contestații</w:t>
      </w:r>
      <w:proofErr w:type="spellEnd"/>
    </w:p>
    <w:p w:rsidR="003037D0" w:rsidRPr="003037D0" w:rsidRDefault="003037D0" w:rsidP="0022354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abaterea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dovedită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raportul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indica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vinovate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sancțiunile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propuse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(cum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avertisment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scris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retragerea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corectarea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reducerea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salariului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bază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destituirea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funcția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conducere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037D0" w:rsidRPr="003037D0" w:rsidRDefault="003037D0" w:rsidP="0022354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găsite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vinovate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autorul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sesizării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, au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contesta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raportul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Consiliul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Național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Etică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Cercetării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Științifice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Dezvoltării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Tehn</w:t>
      </w:r>
      <w:r w:rsidR="0022354B">
        <w:rPr>
          <w:rFonts w:ascii="Times New Roman" w:eastAsia="Times New Roman" w:hAnsi="Times New Roman" w:cs="Times New Roman"/>
          <w:sz w:val="24"/>
          <w:szCs w:val="24"/>
        </w:rPr>
        <w:t>ologice</w:t>
      </w:r>
      <w:proofErr w:type="spellEnd"/>
      <w:r w:rsidR="00223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354B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223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354B">
        <w:rPr>
          <w:rFonts w:ascii="Times New Roman" w:eastAsia="Times New Roman" w:hAnsi="Times New Roman" w:cs="Times New Roman"/>
          <w:sz w:val="24"/>
          <w:szCs w:val="24"/>
        </w:rPr>
        <w:t>Inovării</w:t>
      </w:r>
      <w:proofErr w:type="spellEnd"/>
      <w:r w:rsidR="0022354B">
        <w:rPr>
          <w:rFonts w:ascii="Times New Roman" w:eastAsia="Times New Roman" w:hAnsi="Times New Roman" w:cs="Times New Roman"/>
          <w:sz w:val="24"/>
          <w:szCs w:val="24"/>
        </w:rPr>
        <w:t xml:space="preserve"> (CNECSDTI),</w:t>
      </w:r>
    </w:p>
    <w:p w:rsidR="003037D0" w:rsidRPr="003037D0" w:rsidRDefault="003037D0" w:rsidP="0022354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nu se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înregistrează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contestație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la CNECSDTI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termen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de 20 de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lucrătoare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comunicarea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deciziei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sancțiunile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decise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comisia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etică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implementate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conducerea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03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37D0">
        <w:rPr>
          <w:rFonts w:ascii="Times New Roman" w:eastAsia="Times New Roman" w:hAnsi="Times New Roman" w:cs="Times New Roman"/>
          <w:sz w:val="24"/>
          <w:szCs w:val="24"/>
        </w:rPr>
        <w:t>terme</w:t>
      </w:r>
      <w:r w:rsidR="0022354B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22354B">
        <w:rPr>
          <w:rFonts w:ascii="Times New Roman" w:eastAsia="Times New Roman" w:hAnsi="Times New Roman" w:cs="Times New Roman"/>
          <w:sz w:val="24"/>
          <w:szCs w:val="24"/>
        </w:rPr>
        <w:t xml:space="preserve"> de 60 de </w:t>
      </w:r>
      <w:proofErr w:type="spellStart"/>
      <w:r w:rsidR="0022354B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="00223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354B">
        <w:rPr>
          <w:rFonts w:ascii="Times New Roman" w:eastAsia="Times New Roman" w:hAnsi="Times New Roman" w:cs="Times New Roman"/>
          <w:sz w:val="24"/>
          <w:szCs w:val="24"/>
        </w:rPr>
        <w:t>calendaristice</w:t>
      </w:r>
      <w:proofErr w:type="spellEnd"/>
      <w:r w:rsidR="0022354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076F" w:rsidRDefault="0010076F"/>
    <w:sectPr w:rsidR="0010076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841" w:rsidRDefault="00E53841" w:rsidP="0022354B">
      <w:pPr>
        <w:spacing w:after="0" w:line="240" w:lineRule="auto"/>
      </w:pPr>
      <w:r>
        <w:separator/>
      </w:r>
    </w:p>
  </w:endnote>
  <w:endnote w:type="continuationSeparator" w:id="0">
    <w:p w:rsidR="00E53841" w:rsidRDefault="00E53841" w:rsidP="00223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taneo BT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e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841" w:rsidRDefault="00E53841" w:rsidP="0022354B">
      <w:pPr>
        <w:spacing w:after="0" w:line="240" w:lineRule="auto"/>
      </w:pPr>
      <w:r>
        <w:separator/>
      </w:r>
    </w:p>
  </w:footnote>
  <w:footnote w:type="continuationSeparator" w:id="0">
    <w:p w:rsidR="00E53841" w:rsidRDefault="00E53841" w:rsidP="00223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2088"/>
      <w:gridCol w:w="6434"/>
    </w:tblGrid>
    <w:tr w:rsidR="0022354B" w:rsidTr="00351972">
      <w:tc>
        <w:tcPr>
          <w:tcW w:w="2088" w:type="dxa"/>
        </w:tcPr>
        <w:p w:rsidR="0022354B" w:rsidRDefault="0022354B" w:rsidP="0022354B">
          <w:r>
            <w:rPr>
              <w:noProof/>
            </w:rPr>
            <w:drawing>
              <wp:inline distT="0" distB="0" distL="0" distR="0" wp14:anchorId="5F3A1691" wp14:editId="52809762">
                <wp:extent cx="717550" cy="692150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4" w:type="dxa"/>
        </w:tcPr>
        <w:p w:rsidR="0022354B" w:rsidRDefault="0022354B" w:rsidP="0022354B">
          <w:pPr>
            <w:pStyle w:val="Heading1"/>
            <w:ind w:firstLine="792"/>
            <w:jc w:val="left"/>
            <w:rPr>
              <w:rFonts w:ascii="Cataneo BT" w:hAnsi="Cataneo BT" w:cs="Cataneo BT"/>
              <w:color w:val="000000"/>
              <w:lang w:val="it-IT"/>
            </w:rPr>
          </w:pPr>
          <w:r>
            <w:rPr>
              <w:rFonts w:ascii="Cataneo BT" w:hAnsi="Cataneo BT" w:cs="Cataneo BT"/>
              <w:color w:val="000000"/>
              <w:lang w:val="it-IT"/>
            </w:rPr>
            <w:t>Institute  e-Austria  Timisoara</w:t>
          </w:r>
        </w:p>
        <w:p w:rsidR="0022354B" w:rsidRDefault="0022354B" w:rsidP="0022354B">
          <w:pPr>
            <w:ind w:left="1151" w:firstLine="794"/>
            <w:rPr>
              <w:sz w:val="16"/>
              <w:szCs w:val="16"/>
              <w:lang w:val="it-IT"/>
            </w:rPr>
          </w:pPr>
        </w:p>
        <w:p w:rsidR="0022354B" w:rsidRDefault="0022354B" w:rsidP="0022354B">
          <w:pPr>
            <w:ind w:firstLine="792"/>
            <w:jc w:val="both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it-IT"/>
            </w:rPr>
            <w:t>Office: B-dul Vasile P</w:t>
          </w:r>
          <w:r>
            <w:rPr>
              <w:rFonts w:ascii="Arial" w:hAnsi="Arial" w:cs="Arial"/>
              <w:sz w:val="16"/>
              <w:szCs w:val="16"/>
              <w:lang w:val="ro-RO"/>
            </w:rPr>
            <w:t>ârvan nr. 4-6, RO-300223 Timişoara</w:t>
          </w:r>
        </w:p>
        <w:p w:rsidR="0022354B" w:rsidRDefault="0022354B" w:rsidP="0022354B">
          <w:pPr>
            <w:ind w:firstLine="792"/>
            <w:jc w:val="both"/>
            <w:rPr>
              <w:rFonts w:ascii="Arial" w:hAnsi="Arial" w:cs="Arial"/>
              <w:sz w:val="16"/>
              <w:szCs w:val="16"/>
              <w:lang w:val="it-IT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Tel/fax</w:t>
          </w:r>
          <w:r>
            <w:rPr>
              <w:rFonts w:ascii="Arial" w:hAnsi="Arial" w:cs="Arial"/>
              <w:sz w:val="16"/>
              <w:szCs w:val="16"/>
              <w:lang w:val="it-IT"/>
            </w:rPr>
            <w:t>:  +40 256 244834</w:t>
          </w:r>
        </w:p>
        <w:p w:rsidR="0022354B" w:rsidRDefault="0022354B" w:rsidP="0022354B">
          <w:pPr>
            <w:ind w:firstLine="792"/>
            <w:jc w:val="both"/>
            <w:rPr>
              <w:lang w:val="it-IT"/>
            </w:rPr>
          </w:pPr>
          <w:r>
            <w:rPr>
              <w:rFonts w:ascii="Arial" w:hAnsi="Arial" w:cs="Arial"/>
              <w:sz w:val="16"/>
              <w:szCs w:val="16"/>
              <w:lang w:val="it-IT"/>
            </w:rPr>
            <w:t>E-mail: secretariat@ieat.ro, http:// www.ieat.ro</w:t>
          </w:r>
          <w:r>
            <w:rPr>
              <w:lang w:val="it-IT"/>
            </w:rPr>
            <w:t xml:space="preserve">                </w:t>
          </w:r>
        </w:p>
      </w:tc>
    </w:tr>
  </w:tbl>
  <w:p w:rsidR="0022354B" w:rsidRDefault="0022354B" w:rsidP="0022354B">
    <w:pPr>
      <w:pBdr>
        <w:bottom w:val="single" w:sz="12" w:space="1" w:color="auto"/>
      </w:pBdr>
      <w:rPr>
        <w:rFonts w:ascii="Amaze" w:hAnsi="Amaze" w:cs="Amaze"/>
        <w:color w:val="000000"/>
        <w:sz w:val="20"/>
        <w:szCs w:val="20"/>
        <w:lang w:val="it-IT"/>
      </w:rPr>
    </w:pPr>
  </w:p>
  <w:p w:rsidR="0022354B" w:rsidRDefault="0022354B" w:rsidP="0022354B">
    <w:pPr>
      <w:pStyle w:val="Heading2"/>
    </w:pPr>
    <w:r>
      <w:rPr>
        <w:lang w:val="it-IT"/>
      </w:rPr>
      <w:t xml:space="preserve">       </w:t>
    </w:r>
    <w:r>
      <w:t>Advancing Information Technology through Research and Applications</w:t>
    </w:r>
  </w:p>
  <w:p w:rsidR="0022354B" w:rsidRPr="0022354B" w:rsidRDefault="0022354B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234F5"/>
    <w:multiLevelType w:val="multilevel"/>
    <w:tmpl w:val="B1E2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337BA"/>
    <w:multiLevelType w:val="multilevel"/>
    <w:tmpl w:val="5904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212337"/>
    <w:multiLevelType w:val="multilevel"/>
    <w:tmpl w:val="7C9E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BEC"/>
    <w:rsid w:val="0010076F"/>
    <w:rsid w:val="00120B99"/>
    <w:rsid w:val="0022354B"/>
    <w:rsid w:val="003037D0"/>
    <w:rsid w:val="005A7BEC"/>
    <w:rsid w:val="009B3679"/>
    <w:rsid w:val="00BB56BA"/>
    <w:rsid w:val="00C8141A"/>
    <w:rsid w:val="00E5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C4566-BA85-4353-81AA-40D9754B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22354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354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3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37D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23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54B"/>
  </w:style>
  <w:style w:type="paragraph" w:styleId="Footer">
    <w:name w:val="footer"/>
    <w:basedOn w:val="Normal"/>
    <w:link w:val="FooterChar"/>
    <w:uiPriority w:val="99"/>
    <w:unhideWhenUsed/>
    <w:rsid w:val="00223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54B"/>
  </w:style>
  <w:style w:type="character" w:customStyle="1" w:styleId="Heading1Char">
    <w:name w:val="Heading 1 Char"/>
    <w:basedOn w:val="DefaultParagraphFont"/>
    <w:link w:val="Heading1"/>
    <w:uiPriority w:val="99"/>
    <w:rsid w:val="0022354B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22354B"/>
    <w:rPr>
      <w:rFonts w:ascii="Times New Roman" w:eastAsia="Times New Roman" w:hAnsi="Times New Roman" w:cs="Times New Roman"/>
      <w:b/>
      <w:bCs/>
      <w:i/>
      <w:i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2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Dana Petcu</cp:lastModifiedBy>
  <cp:revision>5</cp:revision>
  <dcterms:created xsi:type="dcterms:W3CDTF">2026-04-22T06:24:00Z</dcterms:created>
  <dcterms:modified xsi:type="dcterms:W3CDTF">2026-04-23T14:24:00Z</dcterms:modified>
</cp:coreProperties>
</file>